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34" w:rsidRPr="00046B30" w:rsidRDefault="00D15A34" w:rsidP="00D15A34">
      <w:pPr>
        <w:jc w:val="center"/>
      </w:pPr>
      <w:bookmarkStart w:id="0" w:name="_GoBack"/>
      <w:r w:rsidRPr="00046B30">
        <w:rPr>
          <w:b/>
          <w:bCs/>
        </w:rPr>
        <w:t>Федеральный закон РФ от 23 ноября 2009г</w:t>
      </w:r>
      <w:bookmarkEnd w:id="0"/>
      <w:r w:rsidRPr="00046B30">
        <w:rPr>
          <w:b/>
          <w:bCs/>
        </w:rPr>
        <w:t>. № 261-ФЗ</w:t>
      </w:r>
      <w:r w:rsidRPr="00046B30">
        <w:t xml:space="preserve"> </w:t>
      </w:r>
    </w:p>
    <w:p w:rsidR="00D15A34" w:rsidRPr="00046B30" w:rsidRDefault="00D15A34" w:rsidP="00D15A34">
      <w:pPr>
        <w:jc w:val="center"/>
        <w:rPr>
          <w:b/>
        </w:rPr>
      </w:pPr>
      <w:r w:rsidRPr="00046B30">
        <w:rPr>
          <w:b/>
          <w:shd w:val="clear" w:color="auto" w:fill="FFFFFF"/>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15A34" w:rsidRPr="00046B30" w:rsidRDefault="00D15A34" w:rsidP="00D15A34">
      <w:pPr>
        <w:jc w:val="center"/>
      </w:pPr>
    </w:p>
    <w:p w:rsidR="00D15A34" w:rsidRPr="00046B30" w:rsidRDefault="00D15A34" w:rsidP="00D15A34">
      <w:pPr>
        <w:autoSpaceDE w:val="0"/>
        <w:autoSpaceDN w:val="0"/>
        <w:adjustRightInd w:val="0"/>
        <w:ind w:firstLine="540"/>
        <w:jc w:val="both"/>
        <w:outlineLvl w:val="0"/>
        <w:rPr>
          <w:b/>
        </w:rPr>
      </w:pPr>
      <w:r w:rsidRPr="00046B30">
        <w:rPr>
          <w:b/>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D15A34" w:rsidRPr="00046B30" w:rsidRDefault="00D15A34" w:rsidP="00D15A34">
      <w:pPr>
        <w:autoSpaceDE w:val="0"/>
        <w:autoSpaceDN w:val="0"/>
        <w:adjustRightInd w:val="0"/>
        <w:ind w:firstLine="540"/>
        <w:jc w:val="both"/>
      </w:pPr>
    </w:p>
    <w:p w:rsidR="00D15A34" w:rsidRPr="00046B30" w:rsidRDefault="00D15A34" w:rsidP="00D15A34">
      <w:pPr>
        <w:autoSpaceDE w:val="0"/>
        <w:autoSpaceDN w:val="0"/>
        <w:adjustRightInd w:val="0"/>
        <w:ind w:firstLine="540"/>
        <w:jc w:val="both"/>
      </w:pPr>
      <w:r w:rsidRPr="00046B30">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4" w:history="1">
        <w:r w:rsidRPr="00046B30">
          <w:rPr>
            <w:color w:val="0000FF"/>
          </w:rPr>
          <w:t>Требования</w:t>
        </w:r>
      </w:hyperlink>
      <w:r w:rsidRPr="00046B30">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w:t>
      </w:r>
      <w:proofErr w:type="spellStart"/>
      <w:r w:rsidRPr="00046B30">
        <w:t>гигакалории</w:t>
      </w:r>
      <w:proofErr w:type="spellEnd"/>
      <w:r w:rsidRPr="00046B30">
        <w:t xml:space="preserve">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D15A34" w:rsidRPr="00046B30" w:rsidRDefault="00D15A34" w:rsidP="00D15A34">
      <w:pPr>
        <w:autoSpaceDE w:val="0"/>
        <w:autoSpaceDN w:val="0"/>
        <w:adjustRightInd w:val="0"/>
        <w:ind w:firstLine="540"/>
        <w:jc w:val="both"/>
      </w:pPr>
      <w:r w:rsidRPr="00046B30">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046B30">
        <w:t>энергосервисного</w:t>
      </w:r>
      <w:proofErr w:type="spellEnd"/>
      <w:r w:rsidRPr="00046B30">
        <w:t xml:space="preserve">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w:t>
      </w:r>
      <w:r w:rsidRPr="00046B30">
        <w:lastRenderedPageBreak/>
        <w:t>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D15A34" w:rsidRPr="00046B30" w:rsidRDefault="00D15A34" w:rsidP="00D15A34">
      <w:pPr>
        <w:autoSpaceDE w:val="0"/>
        <w:autoSpaceDN w:val="0"/>
        <w:adjustRightInd w:val="0"/>
        <w:ind w:firstLine="540"/>
        <w:jc w:val="both"/>
      </w:pPr>
      <w:bookmarkStart w:id="1" w:name="Par5"/>
      <w:bookmarkEnd w:id="1"/>
      <w:r w:rsidRPr="00046B30">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15A34" w:rsidRPr="00046B30" w:rsidRDefault="00D15A34" w:rsidP="00D15A34">
      <w:pPr>
        <w:autoSpaceDE w:val="0"/>
        <w:autoSpaceDN w:val="0"/>
        <w:adjustRightInd w:val="0"/>
        <w:ind w:firstLine="540"/>
        <w:jc w:val="both"/>
      </w:pPr>
      <w:bookmarkStart w:id="2" w:name="Par6"/>
      <w:bookmarkEnd w:id="2"/>
      <w:r w:rsidRPr="00046B30">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5" w:history="1">
        <w:r w:rsidRPr="00046B30">
          <w:rPr>
            <w:color w:val="0000FF"/>
          </w:rPr>
          <w:t>частях 3</w:t>
        </w:r>
      </w:hyperlink>
      <w:r w:rsidRPr="00046B30">
        <w:t xml:space="preserve">, </w:t>
      </w:r>
      <w:hyperlink w:anchor="Par7" w:history="1">
        <w:r w:rsidRPr="00046B30">
          <w:rPr>
            <w:color w:val="0000FF"/>
          </w:rPr>
          <w:t>5</w:t>
        </w:r>
      </w:hyperlink>
      <w:r w:rsidRPr="00046B30">
        <w:t xml:space="preserve"> и </w:t>
      </w:r>
      <w:hyperlink w:anchor="Par17" w:history="1">
        <w:r w:rsidRPr="00046B30">
          <w:rPr>
            <w:color w:val="0000FF"/>
          </w:rPr>
          <w:t>6 настоящей статьи</w:t>
        </w:r>
      </w:hyperlink>
      <w:r w:rsidRPr="00046B30">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15A34" w:rsidRPr="00046B30" w:rsidRDefault="00D15A34" w:rsidP="00D15A34">
      <w:pPr>
        <w:autoSpaceDE w:val="0"/>
        <w:autoSpaceDN w:val="0"/>
        <w:adjustRightInd w:val="0"/>
        <w:ind w:firstLine="540"/>
        <w:jc w:val="both"/>
      </w:pPr>
      <w:bookmarkStart w:id="3" w:name="Par7"/>
      <w:bookmarkEnd w:id="3"/>
      <w:r w:rsidRPr="00046B30">
        <w:t xml:space="preserve">5. До 1 июля 2012 года собственники жилых домов, за исключением указанных в </w:t>
      </w:r>
      <w:hyperlink w:anchor="Par17" w:history="1">
        <w:r w:rsidRPr="00046B30">
          <w:rPr>
            <w:color w:val="0000FF"/>
          </w:rPr>
          <w:t>части 6</w:t>
        </w:r>
      </w:hyperlink>
      <w:r w:rsidRPr="00046B30">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D15A34" w:rsidRPr="00046B30" w:rsidRDefault="00D15A34" w:rsidP="00D15A34">
      <w:pPr>
        <w:autoSpaceDE w:val="0"/>
        <w:autoSpaceDN w:val="0"/>
        <w:adjustRightInd w:val="0"/>
        <w:ind w:firstLine="540"/>
        <w:jc w:val="both"/>
      </w:pPr>
      <w:bookmarkStart w:id="4" w:name="Par9"/>
      <w:bookmarkEnd w:id="4"/>
      <w:r w:rsidRPr="00046B30">
        <w:t xml:space="preserve">5.1. До 1 января 2015 года собственники объектов, указанных в </w:t>
      </w:r>
      <w:hyperlink w:anchor="Par7" w:history="1">
        <w:r w:rsidRPr="00046B30">
          <w:rPr>
            <w:color w:val="0000FF"/>
          </w:rPr>
          <w:t>части 5</w:t>
        </w:r>
      </w:hyperlink>
      <w:r w:rsidRPr="00046B30">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D15A34" w:rsidRPr="00046B30" w:rsidRDefault="00D15A34" w:rsidP="00D15A34">
      <w:pPr>
        <w:autoSpaceDE w:val="0"/>
        <w:autoSpaceDN w:val="0"/>
        <w:adjustRightInd w:val="0"/>
        <w:ind w:firstLine="540"/>
        <w:jc w:val="both"/>
      </w:pPr>
      <w:r w:rsidRPr="00046B30">
        <w:t xml:space="preserve">5.2. Обязанность, предусмотренная </w:t>
      </w:r>
      <w:hyperlink w:anchor="Par9" w:history="1">
        <w:r w:rsidRPr="00046B30">
          <w:rPr>
            <w:color w:val="0000FF"/>
          </w:rPr>
          <w:t>частью 5.1</w:t>
        </w:r>
      </w:hyperlink>
      <w:r w:rsidRPr="00046B30">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D15A34" w:rsidRPr="00046B30" w:rsidRDefault="00D15A34" w:rsidP="00D15A34">
      <w:pPr>
        <w:autoSpaceDE w:val="0"/>
        <w:autoSpaceDN w:val="0"/>
        <w:adjustRightInd w:val="0"/>
        <w:ind w:firstLine="540"/>
        <w:jc w:val="both"/>
      </w:pPr>
      <w:bookmarkStart w:id="5" w:name="Par17"/>
      <w:bookmarkEnd w:id="5"/>
      <w:r w:rsidRPr="00046B30">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D15A34" w:rsidRPr="00046B30" w:rsidRDefault="00D15A34" w:rsidP="00D15A34">
      <w:pPr>
        <w:autoSpaceDE w:val="0"/>
        <w:autoSpaceDN w:val="0"/>
        <w:adjustRightInd w:val="0"/>
        <w:ind w:firstLine="540"/>
        <w:jc w:val="both"/>
      </w:pPr>
      <w:bookmarkStart w:id="6" w:name="Par19"/>
      <w:bookmarkEnd w:id="6"/>
      <w:r w:rsidRPr="00046B30">
        <w:t xml:space="preserve">6.1. До 1 января 2015 года собственники объектов, указанных в </w:t>
      </w:r>
      <w:hyperlink w:anchor="Par17" w:history="1">
        <w:r w:rsidRPr="00046B30">
          <w:rPr>
            <w:color w:val="0000FF"/>
          </w:rPr>
          <w:t>части 6</w:t>
        </w:r>
      </w:hyperlink>
      <w:r w:rsidRPr="00046B30">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w:t>
      </w:r>
      <w:r w:rsidRPr="00046B30">
        <w:lastRenderedPageBreak/>
        <w:t>используемого природного газа, а также ввод установленных приборов учета в эксплуатацию.</w:t>
      </w:r>
    </w:p>
    <w:p w:rsidR="00D15A34" w:rsidRPr="00046B30" w:rsidRDefault="00D15A34" w:rsidP="00D15A34">
      <w:pPr>
        <w:autoSpaceDE w:val="0"/>
        <w:autoSpaceDN w:val="0"/>
        <w:adjustRightInd w:val="0"/>
        <w:ind w:firstLine="540"/>
        <w:jc w:val="both"/>
      </w:pPr>
      <w:r w:rsidRPr="00046B30">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5" w:history="1">
        <w:r w:rsidRPr="00046B30">
          <w:rPr>
            <w:color w:val="0000FF"/>
          </w:rPr>
          <w:t>частях 3</w:t>
        </w:r>
      </w:hyperlink>
      <w:r w:rsidRPr="00046B30">
        <w:t xml:space="preserve"> - </w:t>
      </w:r>
      <w:hyperlink w:anchor="Par19" w:history="1">
        <w:r w:rsidRPr="00046B30">
          <w:rPr>
            <w:color w:val="0000FF"/>
          </w:rPr>
          <w:t>6.1 настоящей статьи</w:t>
        </w:r>
      </w:hyperlink>
      <w:r w:rsidRPr="00046B30">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D15A34" w:rsidRPr="00046B30" w:rsidRDefault="00D15A34" w:rsidP="00D15A34">
      <w:pPr>
        <w:autoSpaceDE w:val="0"/>
        <w:autoSpaceDN w:val="0"/>
        <w:adjustRightInd w:val="0"/>
        <w:ind w:firstLine="540"/>
        <w:jc w:val="both"/>
      </w:pPr>
      <w:r w:rsidRPr="00046B30">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D15A34" w:rsidRPr="00046B30" w:rsidRDefault="00D15A34" w:rsidP="00D15A34">
      <w:pPr>
        <w:autoSpaceDE w:val="0"/>
        <w:autoSpaceDN w:val="0"/>
        <w:adjustRightInd w:val="0"/>
        <w:ind w:firstLine="540"/>
        <w:jc w:val="both"/>
      </w:pPr>
      <w:bookmarkStart w:id="7" w:name="Par24"/>
      <w:bookmarkEnd w:id="7"/>
      <w:r w:rsidRPr="00046B30">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5" w:history="1">
        <w:r w:rsidRPr="00046B30">
          <w:rPr>
            <w:color w:val="0000FF"/>
          </w:rPr>
          <w:t>ставки рефинансирования</w:t>
        </w:r>
      </w:hyperlink>
      <w:r w:rsidRPr="00046B30">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6" w:history="1">
        <w:r w:rsidRPr="00046B30">
          <w:rPr>
            <w:color w:val="0000FF"/>
          </w:rPr>
          <w:t>Порядок</w:t>
        </w:r>
      </w:hyperlink>
      <w:r w:rsidRPr="00046B30">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7" w:history="1">
        <w:r w:rsidRPr="00046B30">
          <w:rPr>
            <w:color w:val="0000FF"/>
          </w:rPr>
          <w:t>частями 5</w:t>
        </w:r>
      </w:hyperlink>
      <w:r w:rsidRPr="00046B30">
        <w:t xml:space="preserve"> - </w:t>
      </w:r>
      <w:hyperlink w:anchor="Par19" w:history="1">
        <w:r w:rsidRPr="00046B30">
          <w:rPr>
            <w:color w:val="0000FF"/>
          </w:rPr>
          <w:t>6.1 настоящей статьи</w:t>
        </w:r>
      </w:hyperlink>
      <w:r w:rsidRPr="00046B30">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w:t>
      </w:r>
      <w:r w:rsidRPr="00046B30">
        <w:lastRenderedPageBreak/>
        <w:t>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D15A34" w:rsidRPr="00046B30" w:rsidRDefault="00D15A34" w:rsidP="00D15A34">
      <w:pPr>
        <w:autoSpaceDE w:val="0"/>
        <w:autoSpaceDN w:val="0"/>
        <w:adjustRightInd w:val="0"/>
        <w:ind w:firstLine="540"/>
        <w:jc w:val="both"/>
      </w:pPr>
      <w:r w:rsidRPr="00046B30">
        <w:t xml:space="preserve">10. До 1 июля 2010 года организации, указанные в </w:t>
      </w:r>
      <w:hyperlink w:anchor="Par24" w:history="1">
        <w:r w:rsidRPr="00046B30">
          <w:rPr>
            <w:color w:val="0000FF"/>
          </w:rPr>
          <w:t>части 9 настоящей статьи</w:t>
        </w:r>
      </w:hyperlink>
      <w:r w:rsidRPr="00046B30">
        <w:t xml:space="preserve">, обязаны предоставить собственникам жилых домов, указанных в </w:t>
      </w:r>
      <w:hyperlink w:anchor="Par7" w:history="1">
        <w:r w:rsidRPr="00046B30">
          <w:rPr>
            <w:color w:val="0000FF"/>
          </w:rPr>
          <w:t>части 5 настоящей статьи</w:t>
        </w:r>
      </w:hyperlink>
      <w:r w:rsidRPr="00046B30">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17" w:history="1">
        <w:r w:rsidRPr="00046B30">
          <w:rPr>
            <w:color w:val="0000FF"/>
          </w:rPr>
          <w:t>части 6 настоящей статьи</w:t>
        </w:r>
      </w:hyperlink>
      <w:r w:rsidRPr="00046B30">
        <w:t xml:space="preserve">, предложения об оснащении объектов, указанных в </w:t>
      </w:r>
      <w:hyperlink w:anchor="Par7" w:history="1">
        <w:r w:rsidRPr="00046B30">
          <w:rPr>
            <w:color w:val="0000FF"/>
          </w:rPr>
          <w:t>частях 5</w:t>
        </w:r>
      </w:hyperlink>
      <w:r w:rsidRPr="00046B30">
        <w:t xml:space="preserve"> и </w:t>
      </w:r>
      <w:hyperlink w:anchor="Par17" w:history="1">
        <w:r w:rsidRPr="00046B30">
          <w:rPr>
            <w:color w:val="0000FF"/>
          </w:rPr>
          <w:t>6 настоящей статьи</w:t>
        </w:r>
      </w:hyperlink>
      <w:r w:rsidRPr="00046B30">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7" w:history="1">
        <w:r w:rsidRPr="00046B30">
          <w:rPr>
            <w:color w:val="0000FF"/>
          </w:rPr>
          <w:t>форма</w:t>
        </w:r>
      </w:hyperlink>
      <w:r w:rsidRPr="00046B30">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7" w:history="1">
        <w:r w:rsidRPr="00046B30">
          <w:rPr>
            <w:color w:val="0000FF"/>
          </w:rPr>
          <w:t>частях 5</w:t>
        </w:r>
      </w:hyperlink>
      <w:r w:rsidRPr="00046B30">
        <w:t xml:space="preserve"> и </w:t>
      </w:r>
      <w:hyperlink w:anchor="Par17" w:history="1">
        <w:r w:rsidRPr="00046B30">
          <w:rPr>
            <w:color w:val="0000FF"/>
          </w:rPr>
          <w:t>6 настоящей статьи</w:t>
        </w:r>
      </w:hyperlink>
      <w:r w:rsidRPr="00046B30">
        <w:t xml:space="preserve">, осуществляет на основании публичного договора отличная от указанных в </w:t>
      </w:r>
      <w:hyperlink w:anchor="Par24" w:history="1">
        <w:r w:rsidRPr="00046B30">
          <w:rPr>
            <w:color w:val="0000FF"/>
          </w:rPr>
          <w:t>части 9 настоящей статьи</w:t>
        </w:r>
      </w:hyperlink>
      <w:r w:rsidRPr="00046B30">
        <w:t xml:space="preserve"> организация, не позднее 1 июля 2010 года она обязана предоставить собственникам жилых домов, указанных в </w:t>
      </w:r>
      <w:hyperlink w:anchor="Par7" w:history="1">
        <w:r w:rsidRPr="00046B30">
          <w:rPr>
            <w:color w:val="0000FF"/>
          </w:rPr>
          <w:t>части 5 настоящей статьи</w:t>
        </w:r>
      </w:hyperlink>
      <w:r w:rsidRPr="00046B30">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17" w:history="1">
        <w:r w:rsidRPr="00046B30">
          <w:rPr>
            <w:color w:val="0000FF"/>
          </w:rPr>
          <w:t>части 6 настоящей статьи</w:t>
        </w:r>
      </w:hyperlink>
      <w:r w:rsidRPr="00046B30">
        <w:t xml:space="preserve">, полученную из общедоступных источников информацию о возможных исполнителях услуг по оснащению объектов, указанных в </w:t>
      </w:r>
      <w:hyperlink w:anchor="Par7" w:history="1">
        <w:r w:rsidRPr="00046B30">
          <w:rPr>
            <w:color w:val="0000FF"/>
          </w:rPr>
          <w:t>частях 5</w:t>
        </w:r>
      </w:hyperlink>
      <w:r w:rsidRPr="00046B30">
        <w:t xml:space="preserve"> и </w:t>
      </w:r>
      <w:hyperlink w:anchor="Par17" w:history="1">
        <w:r w:rsidRPr="00046B30">
          <w:rPr>
            <w:color w:val="0000FF"/>
          </w:rPr>
          <w:t>6 настоящей статьи</w:t>
        </w:r>
      </w:hyperlink>
      <w:r w:rsidRPr="00046B30">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9" w:history="1">
        <w:r w:rsidRPr="00046B30">
          <w:rPr>
            <w:color w:val="0000FF"/>
          </w:rPr>
          <w:t>частях 5.1</w:t>
        </w:r>
      </w:hyperlink>
      <w:r w:rsidRPr="00046B30">
        <w:t xml:space="preserve"> и </w:t>
      </w:r>
      <w:hyperlink w:anchor="Par19" w:history="1">
        <w:r w:rsidRPr="00046B30">
          <w:rPr>
            <w:color w:val="0000FF"/>
          </w:rPr>
          <w:t>6.1</w:t>
        </w:r>
      </w:hyperlink>
      <w:r w:rsidRPr="00046B30">
        <w:t xml:space="preserve"> настоящей статьи, предложения об оснащении таких объектов приборами учета природного газа.</w:t>
      </w:r>
    </w:p>
    <w:p w:rsidR="00D15A34" w:rsidRPr="00046B30" w:rsidRDefault="00D15A34" w:rsidP="00D15A34">
      <w:pPr>
        <w:autoSpaceDE w:val="0"/>
        <w:autoSpaceDN w:val="0"/>
        <w:adjustRightInd w:val="0"/>
        <w:ind w:firstLine="540"/>
        <w:jc w:val="both"/>
      </w:pPr>
      <w:r w:rsidRPr="00046B30">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D15A34" w:rsidRPr="00046B30" w:rsidRDefault="00D15A34" w:rsidP="00D15A34">
      <w:pPr>
        <w:autoSpaceDE w:val="0"/>
        <w:autoSpaceDN w:val="0"/>
        <w:adjustRightInd w:val="0"/>
        <w:ind w:firstLine="540"/>
        <w:jc w:val="both"/>
      </w:pPr>
      <w:r w:rsidRPr="00046B30">
        <w:t xml:space="preserve">12. До 1 января 2012 года (в отношении объектов, предусмотренных </w:t>
      </w:r>
      <w:hyperlink w:anchor="Par5" w:history="1">
        <w:r w:rsidRPr="00046B30">
          <w:rPr>
            <w:color w:val="0000FF"/>
          </w:rPr>
          <w:t>частями 3</w:t>
        </w:r>
      </w:hyperlink>
      <w:r w:rsidRPr="00046B30">
        <w:t xml:space="preserve"> и </w:t>
      </w:r>
      <w:hyperlink w:anchor="Par6" w:history="1">
        <w:r w:rsidRPr="00046B30">
          <w:rPr>
            <w:color w:val="0000FF"/>
          </w:rPr>
          <w:t>4 настоящей статьи</w:t>
        </w:r>
      </w:hyperlink>
      <w:r w:rsidRPr="00046B30">
        <w:t xml:space="preserve">), до 1 июля 2013 года (в отношении объектов, предусмотренных </w:t>
      </w:r>
      <w:hyperlink w:anchor="Par7" w:history="1">
        <w:r w:rsidRPr="00046B30">
          <w:rPr>
            <w:color w:val="0000FF"/>
          </w:rPr>
          <w:t>частями 5</w:t>
        </w:r>
      </w:hyperlink>
      <w:r w:rsidRPr="00046B30">
        <w:t xml:space="preserve"> и </w:t>
      </w:r>
      <w:hyperlink w:anchor="Par17" w:history="1">
        <w:r w:rsidRPr="00046B30">
          <w:rPr>
            <w:color w:val="0000FF"/>
          </w:rPr>
          <w:t>6 настоящей статьи</w:t>
        </w:r>
      </w:hyperlink>
      <w:r w:rsidRPr="00046B30">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2019 года (в отношении объектов, предусмотренных </w:t>
      </w:r>
      <w:hyperlink w:anchor="Par9" w:history="1">
        <w:r w:rsidRPr="00046B30">
          <w:rPr>
            <w:color w:val="0000FF"/>
          </w:rPr>
          <w:t>частями 5.1</w:t>
        </w:r>
      </w:hyperlink>
      <w:r w:rsidRPr="00046B30">
        <w:t xml:space="preserve"> и </w:t>
      </w:r>
      <w:hyperlink w:anchor="Par19" w:history="1">
        <w:r w:rsidRPr="00046B30">
          <w:rPr>
            <w:color w:val="0000FF"/>
          </w:rPr>
          <w:t>6.1 настоящей статьи</w:t>
        </w:r>
      </w:hyperlink>
      <w:r w:rsidRPr="00046B30">
        <w:t xml:space="preserve">, в части оснащения их приборами учета используемого природного газа) организации, указанные в </w:t>
      </w:r>
      <w:hyperlink w:anchor="Par24" w:history="1">
        <w:r w:rsidRPr="00046B30">
          <w:rPr>
            <w:color w:val="0000FF"/>
          </w:rPr>
          <w:t>части 9 настоящей статьи</w:t>
        </w:r>
      </w:hyperlink>
      <w:r w:rsidRPr="00046B30">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5" w:history="1">
        <w:r w:rsidRPr="00046B30">
          <w:rPr>
            <w:color w:val="0000FF"/>
          </w:rPr>
          <w:t>частей 3</w:t>
        </w:r>
      </w:hyperlink>
      <w:r w:rsidRPr="00046B30">
        <w:t xml:space="preserve"> - </w:t>
      </w:r>
      <w:hyperlink w:anchor="Par19" w:history="1">
        <w:r w:rsidRPr="00046B30">
          <w:rPr>
            <w:color w:val="0000FF"/>
          </w:rPr>
          <w:t>6.1 настоящей статьи</w:t>
        </w:r>
      </w:hyperlink>
      <w:r w:rsidRPr="00046B30">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7" w:history="1">
        <w:r w:rsidRPr="00046B30">
          <w:rPr>
            <w:color w:val="0000FF"/>
          </w:rPr>
          <w:t>частями 5</w:t>
        </w:r>
      </w:hyperlink>
      <w:r w:rsidRPr="00046B30">
        <w:t xml:space="preserve"> - </w:t>
      </w:r>
      <w:hyperlink w:anchor="Par19" w:history="1">
        <w:r w:rsidRPr="00046B30">
          <w:rPr>
            <w:color w:val="0000FF"/>
          </w:rPr>
          <w:t>6.1 настоящей статьи</w:t>
        </w:r>
      </w:hyperlink>
      <w:r w:rsidRPr="00046B30">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8" w:history="1">
        <w:r w:rsidRPr="00046B30">
          <w:rPr>
            <w:color w:val="0000FF"/>
          </w:rPr>
          <w:t>ставки рефинансирования</w:t>
        </w:r>
      </w:hyperlink>
      <w:r w:rsidRPr="00046B30">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5" w:history="1">
        <w:r w:rsidRPr="00046B30">
          <w:rPr>
            <w:color w:val="0000FF"/>
          </w:rPr>
          <w:t>частях 3</w:t>
        </w:r>
      </w:hyperlink>
      <w:r w:rsidRPr="00046B30">
        <w:t xml:space="preserve"> и </w:t>
      </w:r>
      <w:hyperlink w:anchor="Par6" w:history="1">
        <w:r w:rsidRPr="00046B30">
          <w:rPr>
            <w:color w:val="0000FF"/>
          </w:rPr>
          <w:t>4 настоящей статьи</w:t>
        </w:r>
      </w:hyperlink>
      <w:r w:rsidRPr="00046B30">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7" w:history="1">
        <w:r w:rsidRPr="00046B30">
          <w:rPr>
            <w:color w:val="0000FF"/>
          </w:rPr>
          <w:t>частями 5</w:t>
        </w:r>
      </w:hyperlink>
      <w:r w:rsidRPr="00046B30">
        <w:t xml:space="preserve"> и </w:t>
      </w:r>
      <w:hyperlink w:anchor="Par17" w:history="1">
        <w:r w:rsidRPr="00046B30">
          <w:rPr>
            <w:color w:val="0000FF"/>
          </w:rPr>
          <w:t>6 настоящей статьи</w:t>
        </w:r>
      </w:hyperlink>
      <w:r w:rsidRPr="00046B30">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2019 года (в отношении предусмотренных </w:t>
      </w:r>
      <w:hyperlink w:anchor="Par9" w:history="1">
        <w:r w:rsidRPr="00046B30">
          <w:rPr>
            <w:color w:val="0000FF"/>
          </w:rPr>
          <w:t>частями 5.1</w:t>
        </w:r>
      </w:hyperlink>
      <w:r w:rsidRPr="00046B30">
        <w:t xml:space="preserve"> и </w:t>
      </w:r>
      <w:hyperlink w:anchor="Par19" w:history="1">
        <w:r w:rsidRPr="00046B30">
          <w:rPr>
            <w:color w:val="0000FF"/>
          </w:rPr>
          <w:t>6.1 настоящей статьи</w:t>
        </w:r>
      </w:hyperlink>
      <w:r w:rsidRPr="00046B30">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046B30">
        <w:t>неустранения</w:t>
      </w:r>
      <w:proofErr w:type="spellEnd"/>
      <w:r w:rsidRPr="00046B30">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046B30">
        <w:t>неустранении</w:t>
      </w:r>
      <w:proofErr w:type="spellEnd"/>
      <w:r w:rsidRPr="00046B30">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w:t>
      </w:r>
      <w:r w:rsidRPr="00046B30">
        <w:lastRenderedPageBreak/>
        <w:t>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AE2D98" w:rsidRDefault="00AE2D98"/>
    <w:sectPr w:rsidR="00AE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B7"/>
    <w:rsid w:val="004036B7"/>
    <w:rsid w:val="00AE2D98"/>
    <w:rsid w:val="00D1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B9DA6-3CFE-4FE4-903A-205CFB23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927BF061982D1E94AA07C5CF92F18B5219D4BA9A9547FD5B5C05Fs3W4M" TargetMode="External"/><Relationship Id="rId3" Type="http://schemas.openxmlformats.org/officeDocument/2006/relationships/webSettings" Target="webSettings.xml"/><Relationship Id="rId7" Type="http://schemas.openxmlformats.org/officeDocument/2006/relationships/hyperlink" Target="consultantplus://offline/ref=822927BF061982D1E94AA07C5CF92F18B523994BACA10975DDECCC5D330DC50E162BD60FE5D96A97s5W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2927BF061982D1E94AA07C5CF92F18B5239B4EADA70975DDECCC5D330DC50E162BD60FE5D96A96s5WDM" TargetMode="External"/><Relationship Id="rId5" Type="http://schemas.openxmlformats.org/officeDocument/2006/relationships/hyperlink" Target="consultantplus://offline/ref=822927BF061982D1E94AA07C5CF92F18B5219D4BA9A9547FD5B5C05Fs3W4M" TargetMode="External"/><Relationship Id="rId10" Type="http://schemas.openxmlformats.org/officeDocument/2006/relationships/theme" Target="theme/theme1.xml"/><Relationship Id="rId4" Type="http://schemas.openxmlformats.org/officeDocument/2006/relationships/hyperlink" Target="consultantplus://offline/ref=822927BF061982D1E94AA07C5CF92F18B5229B47A9A30975DDECCC5D330DC50E162BD60FE5D96B9Es5WD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3272</Words>
  <Characters>18657</Characters>
  <Application>Microsoft Office Word</Application>
  <DocSecurity>0</DocSecurity>
  <Lines>155</Lines>
  <Paragraphs>43</Paragraphs>
  <ScaleCrop>false</ScaleCrop>
  <Company/>
  <LinksUpToDate>false</LinksUpToDate>
  <CharactersWithSpaces>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Public01</dc:creator>
  <cp:keywords/>
  <dc:description/>
  <cp:lastModifiedBy>Public01</cp:lastModifiedBy>
  <cp:revision>2</cp:revision>
  <dcterms:created xsi:type="dcterms:W3CDTF">2018-09-17T05:05:00Z</dcterms:created>
  <dcterms:modified xsi:type="dcterms:W3CDTF">2018-09-17T05:06:00Z</dcterms:modified>
</cp:coreProperties>
</file>